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2"/>
        <w:gridCol w:w="222"/>
      </w:tblGrid>
      <w:tr w:rsidR="00330928" w:rsidRPr="000D31E9" w:rsidTr="00020401">
        <w:tc>
          <w:tcPr>
            <w:tcW w:w="15360" w:type="dxa"/>
            <w:hideMark/>
          </w:tcPr>
          <w:p w:rsidR="003961DC" w:rsidRPr="00581DC9" w:rsidRDefault="003961DC" w:rsidP="003961DC">
            <w:pPr>
              <w:jc w:val="center"/>
              <w:rPr>
                <w:b/>
                <w:bCs/>
                <w:sz w:val="27"/>
                <w:szCs w:val="27"/>
              </w:rPr>
            </w:pPr>
            <w:r w:rsidRPr="00581DC9">
              <w:rPr>
                <w:b/>
                <w:bCs/>
                <w:sz w:val="27"/>
                <w:szCs w:val="27"/>
              </w:rPr>
              <w:t>ОТЧЕТ</w:t>
            </w:r>
          </w:p>
          <w:p w:rsidR="000D5D35" w:rsidRDefault="003961DC" w:rsidP="003961DC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 xml:space="preserve">об исполнении мероприятий, предусмотренных Планом противодействия коррупции </w:t>
            </w:r>
            <w:r>
              <w:br/>
              <w:t xml:space="preserve">в </w:t>
            </w:r>
            <w:r w:rsidR="00681E6A">
              <w:t>Государственном бюджетном учреждении города Москвы Геронтологический центр «</w:t>
            </w:r>
            <w:r w:rsidR="005353BE">
              <w:t>Северное Тушино</w:t>
            </w:r>
            <w:r w:rsidR="00681E6A">
              <w:t xml:space="preserve">» </w:t>
            </w:r>
          </w:p>
          <w:p w:rsidR="003961DC" w:rsidRDefault="00681E6A" w:rsidP="003961DC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>Департамента труда и социальной защиты населения города Москвы</w:t>
            </w:r>
            <w:r w:rsidR="003961DC">
              <w:t xml:space="preserve"> на 20</w:t>
            </w:r>
            <w:r w:rsidR="00737226">
              <w:t>2</w:t>
            </w:r>
            <w:r w:rsidR="003961DC">
              <w:t>1-202</w:t>
            </w:r>
            <w:r w:rsidR="003C1748">
              <w:t>4</w:t>
            </w:r>
            <w:r w:rsidR="003961DC">
              <w:t xml:space="preserve"> годы</w:t>
            </w:r>
            <w:r w:rsidR="003961DC" w:rsidRPr="000F1D0F">
              <w:t xml:space="preserve"> </w:t>
            </w:r>
            <w:r w:rsidR="003961DC">
              <w:t xml:space="preserve">за </w:t>
            </w:r>
            <w:r>
              <w:t>первое</w:t>
            </w:r>
            <w:r w:rsidR="003961DC">
              <w:t xml:space="preserve"> полугодие 20</w:t>
            </w:r>
            <w:r w:rsidR="00A24F33">
              <w:t>2</w:t>
            </w:r>
            <w:r w:rsidR="00AF4518">
              <w:t>3</w:t>
            </w:r>
            <w:r w:rsidR="003961DC">
              <w:t xml:space="preserve"> года</w:t>
            </w:r>
          </w:p>
          <w:p w:rsidR="003961DC" w:rsidRDefault="003961DC" w:rsidP="003961DC"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3961DC" w:rsidRPr="00F63BFF" w:rsidRDefault="003961DC" w:rsidP="00681E6A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 xml:space="preserve">В соответствии с распоряжением Мэра Москвы от </w:t>
            </w:r>
            <w:r w:rsidR="0045566A">
              <w:rPr>
                <w:sz w:val="26"/>
                <w:szCs w:val="26"/>
              </w:rPr>
              <w:t>15 февраля</w:t>
            </w:r>
            <w:r w:rsidRPr="00F63BFF">
              <w:rPr>
                <w:sz w:val="26"/>
                <w:szCs w:val="26"/>
              </w:rPr>
              <w:t xml:space="preserve">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 xml:space="preserve">1 г. № </w:t>
            </w:r>
            <w:r w:rsidR="0045566A">
              <w:rPr>
                <w:sz w:val="26"/>
                <w:szCs w:val="26"/>
              </w:rPr>
              <w:t>75</w:t>
            </w:r>
            <w:r w:rsidRPr="00F63BFF">
              <w:rPr>
                <w:sz w:val="26"/>
                <w:szCs w:val="26"/>
              </w:rPr>
              <w:t>-РМ «Об утверждении Плана противодействия коррупции в городе Москве на 20</w:t>
            </w:r>
            <w:r w:rsidR="0045566A">
              <w:rPr>
                <w:sz w:val="26"/>
                <w:szCs w:val="26"/>
              </w:rPr>
              <w:t>21</w:t>
            </w:r>
            <w:r w:rsidRPr="00F63BFF">
              <w:rPr>
                <w:sz w:val="26"/>
                <w:szCs w:val="26"/>
              </w:rPr>
              <w:t>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годы» (далее – План) подготовлен отчет об исполнении мероприятий, предусмотренных Планом.</w:t>
            </w:r>
            <w:r>
              <w:rPr>
                <w:sz w:val="26"/>
                <w:szCs w:val="26"/>
              </w:rPr>
              <w:t xml:space="preserve">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соответствии с требованиями антикоррупционного законодательства Российской Федерации и Правительства Москвы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</w:t>
            </w:r>
            <w:r w:rsidR="00681E6A">
              <w:rPr>
                <w:sz w:val="26"/>
                <w:szCs w:val="26"/>
              </w:rPr>
              <w:t>ГБУ Геронтологический центр «</w:t>
            </w:r>
            <w:r w:rsidR="005353BE">
              <w:rPr>
                <w:sz w:val="26"/>
                <w:szCs w:val="26"/>
              </w:rPr>
              <w:t>Северное Тушино</w:t>
            </w:r>
            <w:r w:rsidR="00681E6A">
              <w:rPr>
                <w:sz w:val="26"/>
                <w:szCs w:val="26"/>
              </w:rPr>
              <w:t>»</w:t>
            </w:r>
            <w:r w:rsidRPr="00F63BFF">
              <w:rPr>
                <w:sz w:val="26"/>
                <w:szCs w:val="26"/>
              </w:rPr>
              <w:t xml:space="preserve"> разработан и утвержден План противодействия коррупции на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>1-202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гг., которы</w:t>
            </w:r>
            <w:r>
              <w:rPr>
                <w:sz w:val="26"/>
                <w:szCs w:val="26"/>
              </w:rPr>
              <w:t>й</w:t>
            </w:r>
            <w:r w:rsidRPr="00F63BFF">
              <w:rPr>
                <w:sz w:val="26"/>
                <w:szCs w:val="26"/>
              </w:rPr>
              <w:t xml:space="preserve"> размещен </w:t>
            </w:r>
            <w:r w:rsidR="00020401">
              <w:rPr>
                <w:sz w:val="26"/>
                <w:szCs w:val="26"/>
              </w:rPr>
              <w:t>в</w:t>
            </w:r>
            <w:r w:rsidR="00681E6A">
              <w:rPr>
                <w:sz w:val="26"/>
                <w:szCs w:val="26"/>
              </w:rPr>
              <w:t xml:space="preserve"> </w:t>
            </w:r>
            <w:r w:rsidRPr="00F63BFF">
              <w:rPr>
                <w:sz w:val="26"/>
                <w:szCs w:val="26"/>
              </w:rPr>
              <w:t>информационно-телекоммуникационной сети Интернет на официальн</w:t>
            </w:r>
            <w:r>
              <w:rPr>
                <w:sz w:val="26"/>
                <w:szCs w:val="26"/>
              </w:rPr>
              <w:t>ом</w:t>
            </w:r>
            <w:r w:rsidRPr="00F63BFF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е учреждения</w:t>
            </w:r>
            <w:r w:rsidRPr="00F63BFF">
              <w:rPr>
                <w:sz w:val="26"/>
                <w:szCs w:val="26"/>
              </w:rPr>
              <w:t xml:space="preserve">. </w:t>
            </w:r>
          </w:p>
          <w:p w:rsidR="003961DC" w:rsidRDefault="003961DC" w:rsidP="003961DC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>В</w:t>
            </w:r>
            <w:r w:rsidR="005D1E7D">
              <w:rPr>
                <w:sz w:val="26"/>
                <w:szCs w:val="26"/>
              </w:rPr>
              <w:t xml:space="preserve"> </w:t>
            </w:r>
            <w:r w:rsidR="006F6A8D">
              <w:rPr>
                <w:sz w:val="26"/>
                <w:szCs w:val="26"/>
              </w:rPr>
              <w:t>первом</w:t>
            </w:r>
            <w:r w:rsidR="000204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полугодии </w:t>
            </w:r>
            <w:r w:rsidRPr="00F63BFF">
              <w:rPr>
                <w:sz w:val="26"/>
                <w:szCs w:val="26"/>
              </w:rPr>
              <w:t>20</w:t>
            </w:r>
            <w:r w:rsidR="002F35CA">
              <w:rPr>
                <w:sz w:val="26"/>
                <w:szCs w:val="26"/>
              </w:rPr>
              <w:t>2</w:t>
            </w:r>
            <w:r w:rsidR="00AF4518">
              <w:rPr>
                <w:sz w:val="26"/>
                <w:szCs w:val="26"/>
              </w:rPr>
              <w:t>3</w:t>
            </w:r>
            <w:r w:rsidRPr="00F63BF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F63BFF">
              <w:rPr>
                <w:sz w:val="26"/>
                <w:szCs w:val="26"/>
              </w:rPr>
              <w:t xml:space="preserve"> реализованы следующие мероприятия, предусмотренные Планом:</w:t>
            </w:r>
          </w:p>
          <w:p w:rsidR="00413559" w:rsidRDefault="00413559" w:rsidP="003961DC">
            <w:pPr>
              <w:pStyle w:val="21"/>
              <w:shd w:val="clear" w:color="auto" w:fill="auto"/>
              <w:spacing w:before="0"/>
              <w:ind w:right="20" w:firstLine="560"/>
            </w:pPr>
          </w:p>
          <w:tbl>
            <w:tblPr>
              <w:tblStyle w:val="a3"/>
              <w:tblW w:w="15613" w:type="dxa"/>
              <w:tblLook w:val="04A0" w:firstRow="1" w:lastRow="0" w:firstColumn="1" w:lastColumn="0" w:noHBand="0" w:noVBand="1"/>
            </w:tblPr>
            <w:tblGrid>
              <w:gridCol w:w="706"/>
              <w:gridCol w:w="14907"/>
            </w:tblGrid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антикоррупционного законодательства и приведение правовых актов в соответствие с действующим законодательством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9C6E44" w:rsidP="005353B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Pr="00D96BE4">
                    <w:rPr>
                      <w:sz w:val="24"/>
                      <w:szCs w:val="24"/>
                    </w:rPr>
                    <w:t xml:space="preserve">аседания Комиссии по противодействию коррупции проводятся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соответствии с Планом </w:t>
                  </w:r>
                  <w:r w:rsidR="00292366">
                    <w:rPr>
                      <w:sz w:val="24"/>
                      <w:szCs w:val="24"/>
                    </w:rPr>
                    <w:t>ГБУ Геронтологический центр «</w:t>
                  </w:r>
                  <w:r w:rsidR="005353BE">
                    <w:rPr>
                      <w:sz w:val="24"/>
                      <w:szCs w:val="24"/>
                    </w:rPr>
                    <w:t>Северное Тушино</w:t>
                  </w:r>
                  <w:r w:rsidR="00292366">
                    <w:rPr>
                      <w:sz w:val="24"/>
                      <w:szCs w:val="24"/>
                    </w:rPr>
                    <w:t>»</w:t>
                  </w:r>
                  <w:r w:rsidR="003961DC" w:rsidRPr="00D96BE4">
                    <w:rPr>
                      <w:sz w:val="24"/>
                      <w:szCs w:val="24"/>
                    </w:rPr>
                    <w:t>. В</w:t>
                  </w:r>
                  <w:r w:rsidR="000F70D7">
                    <w:rPr>
                      <w:sz w:val="24"/>
                      <w:szCs w:val="24"/>
                    </w:rPr>
                    <w:t xml:space="preserve"> </w:t>
                  </w:r>
                  <w:r w:rsidR="00292366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961DC" w:rsidRPr="00D96BE4">
                    <w:rPr>
                      <w:sz w:val="24"/>
                      <w:szCs w:val="24"/>
                    </w:rPr>
                    <w:t>полугодии 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A27238">
                    <w:rPr>
                      <w:sz w:val="24"/>
                      <w:szCs w:val="24"/>
                    </w:rPr>
                    <w:t>3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года проведено </w:t>
                  </w:r>
                  <w:r w:rsidR="00292366">
                    <w:rPr>
                      <w:sz w:val="24"/>
                      <w:szCs w:val="24"/>
                    </w:rPr>
                    <w:t>1</w:t>
                  </w:r>
                  <w:r w:rsidR="00936DE2">
                    <w:rPr>
                      <w:sz w:val="24"/>
                      <w:szCs w:val="24"/>
                    </w:rPr>
                    <w:t xml:space="preserve"> заседание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Комиссии по противодействию коррупции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261FDB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 xml:space="preserve">На постоянной основе проводится анализ и обобщение информации о фактах коррупции. </w:t>
                  </w:r>
                  <w:r w:rsidR="00C9795B">
                    <w:rPr>
                      <w:sz w:val="24"/>
                      <w:szCs w:val="24"/>
                    </w:rPr>
                    <w:t xml:space="preserve"> В первом полугодии 2023 года фактов коррупционных действий в Учреждении не выявлено. </w:t>
                  </w:r>
                  <w:r w:rsidRPr="00D96BE4">
                    <w:rPr>
                      <w:sz w:val="24"/>
                      <w:szCs w:val="24"/>
                    </w:rPr>
                    <w:t>Проведено</w:t>
                  </w:r>
                  <w:r w:rsidR="00261FDB" w:rsidRPr="00D96BE4">
                    <w:rPr>
                      <w:sz w:val="24"/>
                      <w:szCs w:val="24"/>
                    </w:rPr>
                    <w:t xml:space="preserve"> </w:t>
                  </w:r>
                  <w:r w:rsidRPr="00D96BE4">
                    <w:rPr>
                      <w:sz w:val="24"/>
                      <w:szCs w:val="24"/>
                    </w:rPr>
                    <w:t>профилактических мероприятий по выявлению и устранению условий, способствующих проявлению коррупции</w:t>
                  </w:r>
                  <w:r w:rsidR="007F2059">
                    <w:rPr>
                      <w:sz w:val="24"/>
                      <w:szCs w:val="24"/>
                    </w:rPr>
                    <w:t xml:space="preserve"> - 1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0F70D7" w:rsidP="00E10F82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10F82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C6E44" w:rsidRPr="00D96BE4">
                    <w:rPr>
                      <w:sz w:val="24"/>
                      <w:szCs w:val="24"/>
                    </w:rPr>
                    <w:t>полугодии 20</w:t>
                  </w:r>
                  <w:r w:rsidR="009C6E44">
                    <w:rPr>
                      <w:sz w:val="24"/>
                      <w:szCs w:val="24"/>
                    </w:rPr>
                    <w:t>2</w:t>
                  </w:r>
                  <w:r w:rsidR="008335F9">
                    <w:rPr>
                      <w:sz w:val="24"/>
                      <w:szCs w:val="24"/>
                    </w:rPr>
                    <w:t>3</w:t>
                  </w:r>
                  <w:r w:rsidR="009C6E44" w:rsidRPr="00D96BE4">
                    <w:rPr>
                      <w:sz w:val="24"/>
                      <w:szCs w:val="24"/>
                    </w:rPr>
                    <w:t xml:space="preserve"> года </w:t>
                  </w:r>
                  <w:r w:rsidR="00E10F82">
                    <w:rPr>
                      <w:sz w:val="24"/>
                      <w:szCs w:val="24"/>
                    </w:rPr>
                    <w:t xml:space="preserve"> мероприятия, направленные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на выявление, предупреждение и пресечение фактов коррупции</w:t>
                  </w:r>
                  <w:r w:rsidR="00E10F82">
                    <w:rPr>
                      <w:sz w:val="24"/>
                      <w:szCs w:val="24"/>
                    </w:rPr>
                    <w:t xml:space="preserve"> не проводились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информации, размещенной на информационно-телекоммуникационной сети Интернет на официальном сайте учреждения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С целью правового просвещения работников на информационных стендах учреждения на постоянной основе размещается (обновляется) информация по антикоррупционному законодательству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осуществляется проверка соблюдения требований ст. 64.1 Трудового кодекса РФ о соблюдении запретов, связанных с прохождением государственной службы (для бывших государственных гражданских служащих)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 xml:space="preserve">1.8 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Контроль за целевым использованием бюджетных средств осуществляется на постоянной основе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рыночных цен на товары, работы, услуги с целью обоснованного определения начальной (максимальной) цены товара (работы, услуги) при размещении государственных заказов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0F70D7" w:rsidP="00C00CEB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C0FBD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C6E44" w:rsidRPr="00D96BE4">
                    <w:rPr>
                      <w:sz w:val="24"/>
                      <w:szCs w:val="24"/>
                    </w:rPr>
                    <w:t>полугодии 20</w:t>
                  </w:r>
                  <w:r w:rsidR="009C6E44">
                    <w:rPr>
                      <w:sz w:val="24"/>
                      <w:szCs w:val="24"/>
                    </w:rPr>
                    <w:t>2</w:t>
                  </w:r>
                  <w:r w:rsidR="008335F9">
                    <w:rPr>
                      <w:sz w:val="24"/>
                      <w:szCs w:val="24"/>
                    </w:rPr>
                    <w:t>3</w:t>
                  </w:r>
                  <w:r w:rsidR="009C6E44" w:rsidRPr="00D96BE4">
                    <w:rPr>
                      <w:sz w:val="24"/>
                      <w:szCs w:val="24"/>
                    </w:rPr>
                    <w:t xml:space="preserve"> года 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на обучение в области противодействия коррупции в рамках образовательных программ и курсов повышения квалификации </w:t>
                  </w:r>
                  <w:r w:rsidR="00C00CEB">
                    <w:rPr>
                      <w:sz w:val="24"/>
                      <w:szCs w:val="24"/>
                    </w:rPr>
                    <w:t xml:space="preserve"> сотрудники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учреждения</w:t>
                  </w:r>
                  <w:r w:rsidR="00C00CEB">
                    <w:rPr>
                      <w:sz w:val="24"/>
                      <w:szCs w:val="24"/>
                    </w:rPr>
                    <w:t xml:space="preserve"> не направлялись</w:t>
                  </w:r>
                </w:p>
              </w:tc>
            </w:tr>
          </w:tbl>
          <w:p w:rsidR="003961DC" w:rsidRPr="000D31E9" w:rsidRDefault="003961DC" w:rsidP="00A756F2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10" w:type="dxa"/>
          </w:tcPr>
          <w:p w:rsidR="00330928" w:rsidRPr="000D31E9" w:rsidRDefault="00330928" w:rsidP="001A60DD">
            <w:pPr>
              <w:jc w:val="right"/>
              <w:rPr>
                <w:rFonts w:cs="Times New Roman"/>
                <w:b/>
                <w:szCs w:val="28"/>
              </w:rPr>
            </w:pPr>
          </w:p>
        </w:tc>
      </w:tr>
    </w:tbl>
    <w:p w:rsidR="003961DC" w:rsidRDefault="003961DC"/>
    <w:p w:rsidR="00DE1E93" w:rsidRDefault="00DE1E93"/>
    <w:p w:rsidR="00DE1E93" w:rsidRDefault="00DE1E93" w:rsidP="00DE1E93">
      <w:pPr>
        <w:rPr>
          <w:sz w:val="24"/>
          <w:szCs w:val="24"/>
        </w:rPr>
      </w:pPr>
      <w:proofErr w:type="gramStart"/>
      <w:r w:rsidRPr="001F60A9">
        <w:rPr>
          <w:sz w:val="24"/>
          <w:szCs w:val="24"/>
        </w:rPr>
        <w:t>Ответственный</w:t>
      </w:r>
      <w:proofErr w:type="gramEnd"/>
      <w:r w:rsidRPr="001F60A9">
        <w:rPr>
          <w:sz w:val="24"/>
          <w:szCs w:val="24"/>
        </w:rPr>
        <w:t xml:space="preserve"> за противодействие коррупции </w:t>
      </w:r>
      <w:bookmarkStart w:id="0" w:name="_GoBack"/>
      <w:bookmarkEnd w:id="0"/>
    </w:p>
    <w:p w:rsidR="00DE1E93" w:rsidRDefault="00DE1E93" w:rsidP="00DE1E93">
      <w:pPr>
        <w:sectPr w:rsidR="00DE1E93" w:rsidSect="0002040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1F60A9">
        <w:rPr>
          <w:sz w:val="24"/>
          <w:szCs w:val="24"/>
        </w:rPr>
        <w:t>в ГБУ Геронтологический центр «Северное Тушино»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В.О. Суханов</w:t>
      </w:r>
    </w:p>
    <w:p w:rsidR="00504B8B" w:rsidRPr="00965551" w:rsidRDefault="00A55E2C" w:rsidP="00A55E2C">
      <w:pPr>
        <w:pStyle w:val="a8"/>
        <w:numPr>
          <w:ilvl w:val="0"/>
          <w:numId w:val="1"/>
        </w:numPr>
        <w:rPr>
          <w:b/>
        </w:rPr>
      </w:pPr>
      <w:r w:rsidRPr="00965551">
        <w:rPr>
          <w:b/>
        </w:rPr>
        <w:lastRenderedPageBreak/>
        <w:t>Проведено заседание комиссии по противодей</w:t>
      </w:r>
      <w:r w:rsidR="00F021B6">
        <w:rPr>
          <w:b/>
        </w:rPr>
        <w:t xml:space="preserve">ствию коррупции (протокол № 1/23 от </w:t>
      </w:r>
      <w:r w:rsidR="0080771F" w:rsidRPr="0080771F">
        <w:rPr>
          <w:b/>
        </w:rPr>
        <w:t>26</w:t>
      </w:r>
      <w:r w:rsidR="00F021B6" w:rsidRPr="0080771F">
        <w:rPr>
          <w:b/>
        </w:rPr>
        <w:t>.06</w:t>
      </w:r>
      <w:r w:rsidR="00F021B6">
        <w:rPr>
          <w:b/>
        </w:rPr>
        <w:t>.2023</w:t>
      </w:r>
      <w:r w:rsidRPr="00965551">
        <w:rPr>
          <w:b/>
        </w:rPr>
        <w:t>г.)</w:t>
      </w:r>
    </w:p>
    <w:p w:rsidR="00A55E2C" w:rsidRDefault="00A55E2C" w:rsidP="00A55E2C">
      <w:pPr>
        <w:pStyle w:val="a8"/>
      </w:pPr>
      <w:r>
        <w:t>Повестка:</w:t>
      </w:r>
    </w:p>
    <w:p w:rsidR="00965551" w:rsidRPr="00900A87" w:rsidRDefault="00965551" w:rsidP="00965551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900A87">
        <w:rPr>
          <w:rFonts w:eastAsia="Times New Roman" w:cs="Times New Roman"/>
          <w:szCs w:val="28"/>
          <w:lang w:eastAsia="ru-RU"/>
        </w:rPr>
        <w:t>Об организации проверки достоверности представляемых гражданином персональных данных и иных сведений при поступлении на работу в ГБУ Геронтологический центр «Северное Тушино»</w:t>
      </w:r>
    </w:p>
    <w:p w:rsidR="00965551" w:rsidRPr="00900A87" w:rsidRDefault="001F226E" w:rsidP="00965551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900A87">
        <w:rPr>
          <w:rFonts w:eastAsia="Times New Roman" w:cs="Times New Roman"/>
          <w:szCs w:val="28"/>
          <w:lang w:eastAsia="ru-RU"/>
        </w:rPr>
        <w:t>Об осуществлении</w:t>
      </w:r>
      <w:r w:rsidR="00965551" w:rsidRPr="00900A87">
        <w:rPr>
          <w:rFonts w:eastAsia="Times New Roman" w:cs="Times New Roman"/>
          <w:szCs w:val="28"/>
          <w:lang w:eastAsia="ru-RU"/>
        </w:rPr>
        <w:t xml:space="preserve"> мониторинга рыночных цен на товары, работы, услуги с целью обоснованного определения начальной (максимальной) цены товара (работы, услуги) при размещении государственных</w:t>
      </w:r>
      <w:r w:rsidR="004A3476" w:rsidRPr="00900A87">
        <w:rPr>
          <w:rFonts w:eastAsia="Times New Roman" w:cs="Times New Roman"/>
          <w:szCs w:val="28"/>
          <w:lang w:eastAsia="ru-RU"/>
        </w:rPr>
        <w:t xml:space="preserve"> заказов. Об обеспечении</w:t>
      </w:r>
      <w:r w:rsidR="00965551" w:rsidRPr="00900A87">
        <w:rPr>
          <w:rFonts w:eastAsia="Times New Roman" w:cs="Times New Roman"/>
          <w:szCs w:val="28"/>
          <w:lang w:eastAsia="ru-RU"/>
        </w:rPr>
        <w:t xml:space="preserve"> ведения (осуществления) </w:t>
      </w:r>
      <w:proofErr w:type="spellStart"/>
      <w:r w:rsidR="00965551" w:rsidRPr="00900A87">
        <w:rPr>
          <w:rFonts w:eastAsia="Times New Roman" w:cs="Times New Roman"/>
          <w:szCs w:val="28"/>
          <w:lang w:eastAsia="ru-RU"/>
        </w:rPr>
        <w:t>претензионно</w:t>
      </w:r>
      <w:proofErr w:type="spellEnd"/>
      <w:r w:rsidR="00965551" w:rsidRPr="00900A87">
        <w:rPr>
          <w:rFonts w:eastAsia="Times New Roman" w:cs="Times New Roman"/>
          <w:szCs w:val="28"/>
          <w:lang w:eastAsia="ru-RU"/>
        </w:rPr>
        <w:t>-исковой работы по фактам неисполнения (ненадлежащего исполнения) обязательств по государственным контрактам</w:t>
      </w:r>
    </w:p>
    <w:p w:rsidR="00965551" w:rsidRPr="00900A87" w:rsidRDefault="00965551" w:rsidP="00965551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900A87">
        <w:rPr>
          <w:rFonts w:eastAsia="Times New Roman" w:cs="Times New Roman"/>
          <w:szCs w:val="28"/>
          <w:lang w:eastAsia="ru-RU"/>
        </w:rPr>
        <w:t>О совершенствование разделов на официальном сайте ГБУ Геронтологический центр «Северное Тушино» в сети Интернет, с целью получения сигналов о коррупции</w:t>
      </w:r>
    </w:p>
    <w:p w:rsidR="00965551" w:rsidRPr="00900A87" w:rsidRDefault="00965551" w:rsidP="00965551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900A87">
        <w:rPr>
          <w:rFonts w:eastAsia="Times New Roman" w:cs="Times New Roman"/>
          <w:szCs w:val="28"/>
          <w:lang w:eastAsia="ru-RU"/>
        </w:rPr>
        <w:t xml:space="preserve">О проведении заседания комиссии по противодействию коррупции в </w:t>
      </w:r>
      <w:r w:rsidR="00DC52E2" w:rsidRPr="00900A87">
        <w:rPr>
          <w:rFonts w:eastAsia="Times New Roman" w:cs="Times New Roman"/>
          <w:szCs w:val="28"/>
          <w:lang w:eastAsia="ru-RU"/>
        </w:rPr>
        <w:t>октябре 2023</w:t>
      </w:r>
      <w:r w:rsidRPr="00900A87">
        <w:rPr>
          <w:rFonts w:eastAsia="Times New Roman" w:cs="Times New Roman"/>
          <w:szCs w:val="28"/>
          <w:lang w:eastAsia="ru-RU"/>
        </w:rPr>
        <w:t>г.</w:t>
      </w:r>
    </w:p>
    <w:p w:rsidR="00965551" w:rsidRPr="00DA4A43" w:rsidRDefault="00965551" w:rsidP="00965551">
      <w:pPr>
        <w:pStyle w:val="a8"/>
        <w:numPr>
          <w:ilvl w:val="0"/>
          <w:numId w:val="1"/>
        </w:numPr>
        <w:spacing w:line="276" w:lineRule="auto"/>
        <w:jc w:val="both"/>
        <w:rPr>
          <w:rFonts w:eastAsia="Times New Roman" w:cs="Times New Roman"/>
          <w:b/>
          <w:szCs w:val="28"/>
          <w:lang w:eastAsia="ru-RU"/>
        </w:rPr>
      </w:pPr>
      <w:r w:rsidRPr="00965551">
        <w:rPr>
          <w:b/>
          <w:szCs w:val="28"/>
        </w:rPr>
        <w:t xml:space="preserve">Проведено </w:t>
      </w:r>
      <w:r>
        <w:rPr>
          <w:b/>
          <w:szCs w:val="28"/>
        </w:rPr>
        <w:t>профилактическое мероприятие</w:t>
      </w:r>
      <w:r w:rsidRPr="00965551">
        <w:rPr>
          <w:b/>
          <w:szCs w:val="28"/>
        </w:rPr>
        <w:t xml:space="preserve"> по выявлению и устранению условий, способствующих проявлению коррупции</w:t>
      </w:r>
      <w:r>
        <w:rPr>
          <w:b/>
          <w:szCs w:val="28"/>
        </w:rPr>
        <w:t>:</w:t>
      </w:r>
    </w:p>
    <w:p w:rsidR="00DA4A43" w:rsidRDefault="00DA4A43" w:rsidP="00DA4A43">
      <w:pPr>
        <w:pStyle w:val="a8"/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Тематическая беседа с сотрудниками  учреждения: </w:t>
      </w:r>
      <w:r w:rsidRPr="008A60FE">
        <w:rPr>
          <w:rFonts w:cs="Times New Roman"/>
          <w:bCs/>
          <w:sz w:val="24"/>
          <w:szCs w:val="24"/>
        </w:rPr>
        <w:t>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</w:r>
      <w:r>
        <w:rPr>
          <w:rFonts w:cs="Times New Roman"/>
          <w:bCs/>
          <w:szCs w:val="28"/>
        </w:rPr>
        <w:t xml:space="preserve"> (информационный материал размещен на сайте учреждения)</w:t>
      </w:r>
    </w:p>
    <w:p w:rsidR="00D10925" w:rsidRPr="00DA4A43" w:rsidRDefault="00D10925" w:rsidP="00881031">
      <w:pPr>
        <w:pStyle w:val="a8"/>
        <w:widowControl w:val="0"/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DA4A43" w:rsidRPr="00965551" w:rsidRDefault="00DA4A43" w:rsidP="00DA4A43">
      <w:pPr>
        <w:pStyle w:val="a8"/>
        <w:spacing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965551" w:rsidRPr="00965551" w:rsidRDefault="00965551" w:rsidP="00965551">
      <w:pPr>
        <w:pStyle w:val="a8"/>
        <w:spacing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A55E2C" w:rsidRDefault="00A55E2C" w:rsidP="00A55E2C">
      <w:pPr>
        <w:pStyle w:val="a8"/>
      </w:pPr>
    </w:p>
    <w:sectPr w:rsidR="00A55E2C" w:rsidSect="00F021B6">
      <w:pgSz w:w="16838" w:h="11906" w:orient="landscape"/>
      <w:pgMar w:top="1134" w:right="851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DC9"/>
    <w:multiLevelType w:val="hybridMultilevel"/>
    <w:tmpl w:val="834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CC9"/>
    <w:multiLevelType w:val="hybridMultilevel"/>
    <w:tmpl w:val="4A9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01"/>
    <w:rsid w:val="00007863"/>
    <w:rsid w:val="00010D9B"/>
    <w:rsid w:val="00020401"/>
    <w:rsid w:val="00025A11"/>
    <w:rsid w:val="00053B52"/>
    <w:rsid w:val="000A4F09"/>
    <w:rsid w:val="000D0AE2"/>
    <w:rsid w:val="000D5D35"/>
    <w:rsid w:val="000F70D7"/>
    <w:rsid w:val="00123444"/>
    <w:rsid w:val="00134C8C"/>
    <w:rsid w:val="001356A5"/>
    <w:rsid w:val="00142936"/>
    <w:rsid w:val="0016295B"/>
    <w:rsid w:val="001765BA"/>
    <w:rsid w:val="001855BF"/>
    <w:rsid w:val="001A0459"/>
    <w:rsid w:val="001A7535"/>
    <w:rsid w:val="001B269D"/>
    <w:rsid w:val="001C0FBD"/>
    <w:rsid w:val="001E15C5"/>
    <w:rsid w:val="001F226E"/>
    <w:rsid w:val="002060C4"/>
    <w:rsid w:val="002166B0"/>
    <w:rsid w:val="00242695"/>
    <w:rsid w:val="00261FDB"/>
    <w:rsid w:val="00292366"/>
    <w:rsid w:val="002A1299"/>
    <w:rsid w:val="002A5141"/>
    <w:rsid w:val="002C0C35"/>
    <w:rsid w:val="002C3AE9"/>
    <w:rsid w:val="002E460F"/>
    <w:rsid w:val="002F35CA"/>
    <w:rsid w:val="00330928"/>
    <w:rsid w:val="00336E74"/>
    <w:rsid w:val="00341398"/>
    <w:rsid w:val="003961DC"/>
    <w:rsid w:val="003C1748"/>
    <w:rsid w:val="003C5A58"/>
    <w:rsid w:val="003D37E5"/>
    <w:rsid w:val="003F3FE1"/>
    <w:rsid w:val="00413559"/>
    <w:rsid w:val="0045566A"/>
    <w:rsid w:val="004641DA"/>
    <w:rsid w:val="00482A5A"/>
    <w:rsid w:val="004A3476"/>
    <w:rsid w:val="004D6B7A"/>
    <w:rsid w:val="004E163A"/>
    <w:rsid w:val="004E1701"/>
    <w:rsid w:val="004E342F"/>
    <w:rsid w:val="004F5C90"/>
    <w:rsid w:val="00504B8B"/>
    <w:rsid w:val="005223A8"/>
    <w:rsid w:val="005353BE"/>
    <w:rsid w:val="00546FE2"/>
    <w:rsid w:val="00582DAA"/>
    <w:rsid w:val="00584B8D"/>
    <w:rsid w:val="005A7D44"/>
    <w:rsid w:val="005D1E7D"/>
    <w:rsid w:val="005F35D8"/>
    <w:rsid w:val="006060CC"/>
    <w:rsid w:val="00613BFA"/>
    <w:rsid w:val="00622B26"/>
    <w:rsid w:val="00636581"/>
    <w:rsid w:val="00681E6A"/>
    <w:rsid w:val="006B0C35"/>
    <w:rsid w:val="006B2F1B"/>
    <w:rsid w:val="006D5F0C"/>
    <w:rsid w:val="006D6307"/>
    <w:rsid w:val="006F6A8D"/>
    <w:rsid w:val="007232B4"/>
    <w:rsid w:val="007277FC"/>
    <w:rsid w:val="00733346"/>
    <w:rsid w:val="00737226"/>
    <w:rsid w:val="00742E91"/>
    <w:rsid w:val="007476BF"/>
    <w:rsid w:val="007513AA"/>
    <w:rsid w:val="007C23AC"/>
    <w:rsid w:val="007C6E00"/>
    <w:rsid w:val="007F2059"/>
    <w:rsid w:val="0080771F"/>
    <w:rsid w:val="00816D49"/>
    <w:rsid w:val="00820C7D"/>
    <w:rsid w:val="008232CC"/>
    <w:rsid w:val="008335F9"/>
    <w:rsid w:val="00834701"/>
    <w:rsid w:val="00881031"/>
    <w:rsid w:val="0088104D"/>
    <w:rsid w:val="008A60FE"/>
    <w:rsid w:val="008C199D"/>
    <w:rsid w:val="008C413E"/>
    <w:rsid w:val="00900A87"/>
    <w:rsid w:val="009056F1"/>
    <w:rsid w:val="00936DE2"/>
    <w:rsid w:val="0094764D"/>
    <w:rsid w:val="009539B7"/>
    <w:rsid w:val="00965551"/>
    <w:rsid w:val="009C6E44"/>
    <w:rsid w:val="009D0A00"/>
    <w:rsid w:val="00A21C0E"/>
    <w:rsid w:val="00A24F33"/>
    <w:rsid w:val="00A27238"/>
    <w:rsid w:val="00A2799B"/>
    <w:rsid w:val="00A32653"/>
    <w:rsid w:val="00A55451"/>
    <w:rsid w:val="00A55E2C"/>
    <w:rsid w:val="00A57A91"/>
    <w:rsid w:val="00A756F2"/>
    <w:rsid w:val="00A81C42"/>
    <w:rsid w:val="00A84A2F"/>
    <w:rsid w:val="00AA3A72"/>
    <w:rsid w:val="00AB71A0"/>
    <w:rsid w:val="00AC133C"/>
    <w:rsid w:val="00AD6251"/>
    <w:rsid w:val="00AF4518"/>
    <w:rsid w:val="00B5639F"/>
    <w:rsid w:val="00BE7A56"/>
    <w:rsid w:val="00BF4B0F"/>
    <w:rsid w:val="00C00CEB"/>
    <w:rsid w:val="00C501F7"/>
    <w:rsid w:val="00C525A1"/>
    <w:rsid w:val="00C75E01"/>
    <w:rsid w:val="00C9795B"/>
    <w:rsid w:val="00CA21F4"/>
    <w:rsid w:val="00CE258E"/>
    <w:rsid w:val="00D05056"/>
    <w:rsid w:val="00D061B1"/>
    <w:rsid w:val="00D10925"/>
    <w:rsid w:val="00D24EBA"/>
    <w:rsid w:val="00D473A7"/>
    <w:rsid w:val="00D96BE4"/>
    <w:rsid w:val="00DA3EC0"/>
    <w:rsid w:val="00DA4A43"/>
    <w:rsid w:val="00DC52E2"/>
    <w:rsid w:val="00DE1E93"/>
    <w:rsid w:val="00E10F82"/>
    <w:rsid w:val="00E26DDE"/>
    <w:rsid w:val="00E608EF"/>
    <w:rsid w:val="00EB3323"/>
    <w:rsid w:val="00F021B6"/>
    <w:rsid w:val="00F40BAE"/>
    <w:rsid w:val="00F44CE0"/>
    <w:rsid w:val="00F75AAC"/>
    <w:rsid w:val="00F802EE"/>
    <w:rsid w:val="00FB5981"/>
    <w:rsid w:val="00FC3722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A5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A5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Zam-OV</cp:lastModifiedBy>
  <cp:revision>21</cp:revision>
  <cp:lastPrinted>2021-05-11T07:24:00Z</cp:lastPrinted>
  <dcterms:created xsi:type="dcterms:W3CDTF">2024-02-21T14:22:00Z</dcterms:created>
  <dcterms:modified xsi:type="dcterms:W3CDTF">2024-02-22T05:30:00Z</dcterms:modified>
</cp:coreProperties>
</file>